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Klímaszerelési folyamat lépései</w:t>
      </w:r>
    </w:p>
    <w:p>
      <w:pPr>
        <w:pStyle w:val="Heading1"/>
      </w:pPr>
      <w:r>
        <w:t>Kapcsolatfelvétel és ajánlatkérés</w:t>
      </w:r>
    </w:p>
    <w:p>
      <w:r>
        <w:t>Első kapcsolat e-mailben vagy telefonon</w:t>
        <w:br/>
        <w:t>Szükséges adatok felmérése</w:t>
      </w:r>
    </w:p>
    <w:p>
      <w:pPr>
        <w:pStyle w:val="Heading1"/>
      </w:pPr>
      <w:r>
        <w:t>Helyszíni felmérés</w:t>
      </w:r>
    </w:p>
    <w:p>
      <w:r>
        <w:t>Szerelési helyszín ellenőrzése</w:t>
        <w:br/>
        <w:t>Műszaki adottságok feltérképezése</w:t>
      </w:r>
    </w:p>
    <w:p>
      <w:pPr>
        <w:pStyle w:val="Heading1"/>
      </w:pPr>
      <w:r>
        <w:t>Ajánlatadás és szerződéskötés</w:t>
      </w:r>
    </w:p>
    <w:p>
      <w:r>
        <w:t>Testreszabott árajánlat</w:t>
        <w:br/>
        <w:t>Időpont és feltételek rögzítése</w:t>
      </w:r>
    </w:p>
    <w:p>
      <w:pPr>
        <w:pStyle w:val="Heading1"/>
      </w:pPr>
      <w:r>
        <w:t>Klímaberendezés kiválasztása</w:t>
      </w:r>
    </w:p>
    <w:p>
      <w:r>
        <w:t>Szakmai javaslat a helyszínhez illő típusokról</w:t>
        <w:br/>
        <w:t>Mobilapplikációval vezérelhető modellek ismertetése</w:t>
      </w:r>
    </w:p>
    <w:p>
      <w:pPr>
        <w:pStyle w:val="Heading1"/>
      </w:pPr>
      <w:r>
        <w:t>Telepítés</w:t>
      </w:r>
    </w:p>
    <w:p>
      <w:r>
        <w:t>Belső és külső egység felszerelése</w:t>
        <w:br/>
        <w:t>Elektromos bekötés és tesztüzem</w:t>
      </w:r>
    </w:p>
    <w:p>
      <w:pPr>
        <w:pStyle w:val="Heading1"/>
      </w:pPr>
      <w:r>
        <w:t>Üzembe helyezés és oktatás</w:t>
      </w:r>
    </w:p>
    <w:p>
      <w:r>
        <w:t>Működés ellenőrzése</w:t>
        <w:br/>
        <w:t>Használati és karbantartási útmutató átadása</w:t>
      </w:r>
    </w:p>
    <w:p>
      <w:pPr>
        <w:pStyle w:val="Heading1"/>
      </w:pPr>
      <w:r>
        <w:t>Jegyzőkönyvek és garancia</w:t>
      </w:r>
    </w:p>
    <w:p>
      <w:r>
        <w:t>Szerelési jegyzőkönyv átadása</w:t>
        <w:br/>
        <w:t>Garancialevél biztosítása</w:t>
      </w:r>
    </w:p>
    <w:p>
      <w:pPr>
        <w:pStyle w:val="Heading1"/>
      </w:pPr>
      <w:r>
        <w:t>Utókövetés és karbantartás</w:t>
      </w:r>
    </w:p>
    <w:p>
      <w:r>
        <w:t>Éves karbantartási időpontok egyeztetése</w:t>
        <w:br/>
        <w:t>Hibabejelentési lehetőség biztosítása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